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snapToGrid/>
        <w:spacing w:beforeLines="0" w:after="181" w:afterLines="50" w:line="240" w:lineRule="auto"/>
        <w:textAlignment w:val="auto"/>
        <w:rPr>
          <w:rFonts w:hint="default" w:eastAsia="HelveticaNeueLT Std" w:asciiTheme="minorAscii" w:hAnsiTheme="minorAscii"/>
          <w:color w:val="221E1F"/>
          <w:sz w:val="30"/>
          <w:szCs w:val="24"/>
        </w:rPr>
      </w:pPr>
      <w:r>
        <w:rPr>
          <w:rStyle w:val="8"/>
          <w:rFonts w:hint="default" w:asciiTheme="minorAscii" w:hAnsiTheme="minorAscii"/>
          <w:sz w:val="30"/>
          <w:szCs w:val="24"/>
        </w:rPr>
        <w:t>SYNOPSIS</w:t>
      </w:r>
      <w:r>
        <w:rPr>
          <w:rStyle w:val="8"/>
          <w:rFonts w:hint="default" w:asciiTheme="minorAscii" w:hAnsiTheme="minorAscii"/>
          <w:sz w:val="30"/>
          <w:szCs w:val="24"/>
          <w:lang w:val="en-US"/>
        </w:rPr>
        <w:t>:</w:t>
      </w:r>
      <w:r>
        <w:rPr>
          <w:rStyle w:val="8"/>
          <w:rFonts w:hint="default" w:asciiTheme="minorAscii" w:hAnsiTheme="minorAscii"/>
          <w:sz w:val="30"/>
          <w:szCs w:val="24"/>
        </w:rPr>
        <w:t xml:space="preserve"> DO YOU BELIEVE? </w:t>
      </w:r>
    </w:p>
    <w:p>
      <w:pPr>
        <w:pStyle w:val="7"/>
        <w:keepNext w:val="0"/>
        <w:keepLines w:val="0"/>
        <w:pageBreakBefore w:val="0"/>
        <w:kinsoku/>
        <w:wordWrap/>
        <w:overflowPunct/>
        <w:topLinePunct w:val="0"/>
        <w:bidi w:val="0"/>
        <w:snapToGrid/>
        <w:spacing w:beforeLines="0" w:after="181" w:afterLines="50" w:line="240" w:lineRule="auto"/>
        <w:textAlignment w:val="auto"/>
        <w:rPr>
          <w:rFonts w:hint="default" w:eastAsia="ITC Franklin Gothic Std Book" w:asciiTheme="minorAscii" w:hAnsiTheme="minorAscii"/>
          <w:color w:val="57585A"/>
          <w:sz w:val="17"/>
          <w:szCs w:val="24"/>
        </w:rPr>
      </w:pPr>
      <w:r>
        <w:rPr>
          <w:rFonts w:hint="default" w:eastAsia="ITC Franklin Gothic Std Book" w:asciiTheme="minorAscii" w:hAnsiTheme="minorAscii"/>
          <w:color w:val="57585A"/>
          <w:sz w:val="17"/>
          <w:szCs w:val="24"/>
        </w:rPr>
        <w:t xml:space="preserve">A dozen different souls—all moving in different directions, all longing for something more. As their lives unexpectedly intersect, they each are about to discover there is power in the Cross of Christ … even if they don’t believe it. Yet. </w:t>
      </w:r>
    </w:p>
    <w:p>
      <w:pPr>
        <w:pStyle w:val="7"/>
        <w:keepNext w:val="0"/>
        <w:keepLines w:val="0"/>
        <w:pageBreakBefore w:val="0"/>
        <w:kinsoku/>
        <w:wordWrap/>
        <w:overflowPunct/>
        <w:topLinePunct w:val="0"/>
        <w:bidi w:val="0"/>
        <w:snapToGrid/>
        <w:spacing w:beforeLines="0" w:after="181" w:afterLines="50" w:line="240" w:lineRule="auto"/>
        <w:textAlignment w:val="auto"/>
        <w:rPr>
          <w:rFonts w:hint="default" w:eastAsia="ITC Franklin Gothic Std Book" w:asciiTheme="minorAscii" w:hAnsiTheme="minorAscii"/>
          <w:color w:val="57585A"/>
          <w:sz w:val="17"/>
          <w:szCs w:val="24"/>
        </w:rPr>
      </w:pPr>
      <w:r>
        <w:rPr>
          <w:rFonts w:hint="default" w:eastAsia="ITC Franklin Gothic Std Book" w:asciiTheme="minorAscii" w:hAnsiTheme="minorAscii"/>
          <w:color w:val="57585A"/>
          <w:sz w:val="17"/>
          <w:szCs w:val="24"/>
        </w:rPr>
        <w:t xml:space="preserve">When a local pastor is shaken to the core by the visible faith of an old street-corner preacher, he is reminded that true belief always requires action. His response ignites a faith-fueled journey that powerfully impacts everyone it touches in ways that only God could orchestrate.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rPr>
      </w:pPr>
      <w:r>
        <w:rPr>
          <w:rFonts w:hint="default" w:eastAsia="ITC Franklin Gothic Std Book" w:asciiTheme="minorAscii" w:hAnsiTheme="minorAscii"/>
          <w:color w:val="57585A"/>
          <w:sz w:val="17"/>
          <w:szCs w:val="24"/>
        </w:rPr>
        <w:t xml:space="preserve">This stirring new film from the creators of </w:t>
      </w:r>
      <w:r>
        <w:rPr>
          <w:rFonts w:hint="default" w:eastAsia="ITC Franklin Gothic Std Book" w:asciiTheme="minorAscii" w:hAnsiTheme="minorAscii"/>
          <w:i/>
          <w:color w:val="57585A"/>
          <w:sz w:val="17"/>
          <w:szCs w:val="24"/>
        </w:rPr>
        <w:t xml:space="preserve">God’s Not Dead </w:t>
      </w:r>
      <w:r>
        <w:rPr>
          <w:rFonts w:hint="default" w:eastAsia="ITC Franklin Gothic Std Book" w:asciiTheme="minorAscii" w:hAnsiTheme="minorAscii"/>
          <w:color w:val="57585A"/>
          <w:sz w:val="17"/>
          <w:szCs w:val="24"/>
        </w:rPr>
        <w:t xml:space="preserve">is more than a movie, it’s a question we all must answer in our lifetimes: DO YOU BELIEVE?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rPr>
      </w:pP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b/>
          <w:bCs/>
          <w:color w:val="57585A"/>
          <w:sz w:val="17"/>
          <w:szCs w:val="24"/>
          <w:lang w:val="en-US"/>
        </w:rPr>
      </w:pPr>
      <w:r>
        <w:rPr>
          <w:rFonts w:hint="default" w:eastAsia="ITC Franklin Gothic Std Book" w:asciiTheme="minorAscii" w:hAnsiTheme="minorAscii"/>
          <w:b/>
          <w:bCs/>
          <w:color w:val="57585A"/>
          <w:sz w:val="17"/>
          <w:szCs w:val="24"/>
          <w:lang w:val="en-US"/>
        </w:rPr>
        <w:t xml:space="preserve">FBCC GOAL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 xml:space="preserve">Remind the church family that these movies are intended to invite everyone, not just church members, to enjoy these Christian-based spiritually uplifting movies. So, we need to take every advantage to invite friends and family from throughout the community to come.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b/>
          <w:bCs/>
          <w:color w:val="57585A"/>
          <w:sz w:val="17"/>
          <w:szCs w:val="24"/>
          <w:lang w:val="en-US"/>
        </w:rPr>
      </w:pPr>
      <w:r>
        <w:rPr>
          <w:rFonts w:hint="default" w:eastAsia="ITC Franklin Gothic Std Book" w:asciiTheme="minorAscii" w:hAnsiTheme="minorAscii"/>
          <w:b/>
          <w:bCs/>
          <w:color w:val="57585A"/>
          <w:sz w:val="17"/>
          <w:szCs w:val="24"/>
          <w:lang w:val="en-US"/>
        </w:rPr>
        <w:t>Suggestion ‘You’re Invited’ statement</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In a world with so many questions, only one matters: Do You Believe? Before you answer, think about this: if you were ever accused of being a Christian, would there be enough evidence to convict you?</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 xml:space="preserve">From the creators of God’s Not Dead comes the film with a challenge to answer the question we will all face in our lifetimes.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Based on the major motion picture, this four-week study will challenge you to examine what you know to be true, and then live out your faith by sharing the life-changing message of the cross with others who may not believe. Yet.</w:t>
      </w:r>
      <w:bookmarkStart w:id="0" w:name="_GoBack"/>
      <w:bookmarkEnd w:id="0"/>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b/>
          <w:bCs/>
          <w:color w:val="57585A"/>
          <w:sz w:val="17"/>
          <w:szCs w:val="24"/>
          <w:lang w:val="en-US"/>
        </w:rPr>
      </w:pPr>
      <w:r>
        <w:rPr>
          <w:rFonts w:hint="default" w:eastAsia="ITC Franklin Gothic Std Book" w:asciiTheme="minorAscii" w:hAnsiTheme="minorAscii"/>
          <w:b/>
          <w:bCs/>
          <w:color w:val="57585A"/>
          <w:sz w:val="17"/>
          <w:szCs w:val="24"/>
          <w:lang w:val="en-US"/>
        </w:rPr>
        <w:t>Movie Trailers</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 xml:space="preserve">1:07 minute Movie Trailer - </w:t>
      </w:r>
      <w:r>
        <w:rPr>
          <w:rFonts w:hint="default" w:eastAsia="ITC Franklin Gothic Std Book" w:asciiTheme="minorAscii" w:hAnsiTheme="minorAscii"/>
          <w:color w:val="57585A"/>
          <w:sz w:val="17"/>
          <w:szCs w:val="24"/>
          <w:lang w:val="en-US"/>
        </w:rPr>
        <w:fldChar w:fldCharType="begin"/>
      </w:r>
      <w:r>
        <w:rPr>
          <w:rFonts w:hint="default" w:eastAsia="ITC Franklin Gothic Std Book" w:asciiTheme="minorAscii" w:hAnsiTheme="minorAscii"/>
          <w:color w:val="57585A"/>
          <w:sz w:val="17"/>
          <w:szCs w:val="24"/>
          <w:lang w:val="en-US"/>
        </w:rPr>
        <w:instrText xml:space="preserve"> HYPERLINK "https://www.youtube.com/watch?v=9kBcmuGuS7M" </w:instrText>
      </w:r>
      <w:r>
        <w:rPr>
          <w:rFonts w:hint="default" w:eastAsia="ITC Franklin Gothic Std Book" w:asciiTheme="minorAscii" w:hAnsiTheme="minorAscii"/>
          <w:color w:val="57585A"/>
          <w:sz w:val="17"/>
          <w:szCs w:val="24"/>
          <w:lang w:val="en-US"/>
        </w:rPr>
        <w:fldChar w:fldCharType="separate"/>
      </w:r>
      <w:r>
        <w:rPr>
          <w:rStyle w:val="4"/>
          <w:rFonts w:hint="default" w:eastAsia="ITC Franklin Gothic Std Book" w:asciiTheme="minorAscii" w:hAnsiTheme="minorAscii"/>
          <w:color w:val="57585A"/>
          <w:sz w:val="17"/>
          <w:szCs w:val="24"/>
          <w:lang w:val="en-US"/>
        </w:rPr>
        <w:t>https://www.youtube.com/watch?v=9kBcmuGuS7M</w:t>
      </w:r>
      <w:r>
        <w:rPr>
          <w:rFonts w:hint="default" w:eastAsia="ITC Franklin Gothic Std Book" w:asciiTheme="minorAscii" w:hAnsiTheme="minorAscii"/>
          <w:color w:val="57585A"/>
          <w:sz w:val="17"/>
          <w:szCs w:val="24"/>
          <w:lang w:val="en-US"/>
        </w:rPr>
        <w:fldChar w:fldCharType="end"/>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r>
        <w:rPr>
          <w:rFonts w:hint="default" w:eastAsia="ITC Franklin Gothic Std Book" w:asciiTheme="minorAscii" w:hAnsiTheme="minorAscii"/>
          <w:color w:val="57585A"/>
          <w:sz w:val="17"/>
          <w:szCs w:val="24"/>
          <w:lang w:val="en-US"/>
        </w:rPr>
        <w:t xml:space="preserve">2:2 minute Movie Trailer - </w:t>
      </w:r>
      <w:r>
        <w:rPr>
          <w:rFonts w:hint="default" w:eastAsia="ITC Franklin Gothic Std Book" w:asciiTheme="minorAscii" w:hAnsiTheme="minorAscii"/>
          <w:color w:val="57585A"/>
          <w:sz w:val="17"/>
          <w:szCs w:val="24"/>
          <w:lang w:val="en-US"/>
        </w:rPr>
        <w:fldChar w:fldCharType="begin"/>
      </w:r>
      <w:r>
        <w:rPr>
          <w:rFonts w:hint="default" w:eastAsia="ITC Franklin Gothic Std Book" w:asciiTheme="minorAscii" w:hAnsiTheme="minorAscii"/>
          <w:color w:val="57585A"/>
          <w:sz w:val="17"/>
          <w:szCs w:val="24"/>
          <w:lang w:val="en-US"/>
        </w:rPr>
        <w:instrText xml:space="preserve"> HYPERLINK "https://www.youtube.com/watch?v=ogIX2Q7tEdc" </w:instrText>
      </w:r>
      <w:r>
        <w:rPr>
          <w:rFonts w:hint="default" w:eastAsia="ITC Franklin Gothic Std Book" w:asciiTheme="minorAscii" w:hAnsiTheme="minorAscii"/>
          <w:color w:val="57585A"/>
          <w:sz w:val="17"/>
          <w:szCs w:val="24"/>
          <w:lang w:val="en-US"/>
        </w:rPr>
        <w:fldChar w:fldCharType="separate"/>
      </w:r>
      <w:r>
        <w:rPr>
          <w:rStyle w:val="4"/>
          <w:rFonts w:hint="default" w:eastAsia="ITC Franklin Gothic Std Book" w:asciiTheme="minorAscii" w:hAnsiTheme="minorAscii"/>
          <w:color w:val="57585A"/>
          <w:sz w:val="17"/>
          <w:szCs w:val="24"/>
          <w:lang w:val="en-US"/>
        </w:rPr>
        <w:t>https://www.youtube.com/watch?v=ogIX2Q7tEdc</w:t>
      </w:r>
      <w:r>
        <w:rPr>
          <w:rFonts w:hint="default" w:eastAsia="ITC Franklin Gothic Std Book" w:asciiTheme="minorAscii" w:hAnsiTheme="minorAscii"/>
          <w:color w:val="57585A"/>
          <w:sz w:val="17"/>
          <w:szCs w:val="24"/>
          <w:lang w:val="en-US"/>
        </w:rPr>
        <w:fldChar w:fldCharType="end"/>
      </w:r>
      <w:r>
        <w:rPr>
          <w:rFonts w:hint="default" w:eastAsia="ITC Franklin Gothic Std Book" w:asciiTheme="minorAscii" w:hAnsiTheme="minorAscii"/>
          <w:color w:val="57585A"/>
          <w:sz w:val="17"/>
          <w:szCs w:val="24"/>
          <w:lang w:val="en-US"/>
        </w:rPr>
        <w:t xml:space="preserve"> </w:t>
      </w:r>
    </w:p>
    <w:p>
      <w:pPr>
        <w:keepNext w:val="0"/>
        <w:keepLines w:val="0"/>
        <w:pageBreakBefore w:val="0"/>
        <w:kinsoku/>
        <w:wordWrap/>
        <w:overflowPunct/>
        <w:topLinePunct w:val="0"/>
        <w:bidi w:val="0"/>
        <w:snapToGrid/>
        <w:spacing w:after="181" w:afterLines="50" w:line="240" w:lineRule="auto"/>
        <w:textAlignment w:val="auto"/>
        <w:rPr>
          <w:rFonts w:hint="default" w:eastAsia="ITC Franklin Gothic Std Book" w:asciiTheme="minorAscii" w:hAnsiTheme="minorAscii"/>
          <w:color w:val="57585A"/>
          <w:sz w:val="17"/>
          <w:szCs w:val="24"/>
          <w:lang w:val="en-US"/>
        </w:rPr>
      </w:pPr>
    </w:p>
    <w:sectPr>
      <w:pgSz w:w="7920" w:h="12740"/>
      <w:pgMar w:top="823" w:right="900" w:bottom="0" w:left="900" w:header="720" w:footer="720" w:gutter="0"/>
      <w:lnNumType w:countBy="0" w:distance="360"/>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NeueLT St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ITC Franklin Gothic Std Book">
    <w:altName w:val="Segoe Print"/>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7AF7435"/>
    <w:rsid w:val="1C2C2A02"/>
    <w:rsid w:val="22DB79D1"/>
    <w:rsid w:val="29834196"/>
    <w:rsid w:val="378C59F2"/>
    <w:rsid w:val="44720A07"/>
    <w:rsid w:val="62893B6F"/>
    <w:rsid w:val="7830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SimSun"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customStyle="1" w:styleId="5">
    <w:name w:val="Default"/>
    <w:unhideWhenUsed/>
    <w:qFormat/>
    <w:uiPriority w:val="99"/>
    <w:pPr>
      <w:widowControl w:val="0"/>
      <w:autoSpaceDE w:val="0"/>
      <w:autoSpaceDN w:val="0"/>
      <w:adjustRightInd w:val="0"/>
      <w:spacing w:beforeLines="0" w:afterLines="0"/>
    </w:pPr>
    <w:rPr>
      <w:rFonts w:hint="default" w:ascii="HelveticaNeueLT Std" w:hAnsi="HelveticaNeueLT Std" w:eastAsia="HelveticaNeueLT Std" w:cstheme="minorBidi"/>
      <w:color w:val="000000"/>
      <w:sz w:val="24"/>
      <w:szCs w:val="24"/>
    </w:rPr>
  </w:style>
  <w:style w:type="paragraph" w:customStyle="1" w:styleId="6">
    <w:name w:val="Pa2"/>
    <w:basedOn w:val="5"/>
    <w:next w:val="5"/>
    <w:unhideWhenUsed/>
    <w:qFormat/>
    <w:uiPriority w:val="99"/>
    <w:pPr>
      <w:spacing w:beforeLines="0" w:afterLines="0" w:line="341" w:lineRule="atLeast"/>
    </w:pPr>
    <w:rPr>
      <w:rFonts w:hint="default"/>
      <w:sz w:val="24"/>
      <w:szCs w:val="24"/>
    </w:rPr>
  </w:style>
  <w:style w:type="paragraph" w:customStyle="1" w:styleId="7">
    <w:name w:val="Pa3"/>
    <w:basedOn w:val="5"/>
    <w:next w:val="5"/>
    <w:unhideWhenUsed/>
    <w:qFormat/>
    <w:uiPriority w:val="99"/>
    <w:pPr>
      <w:spacing w:beforeLines="0" w:afterLines="0" w:line="171" w:lineRule="atLeast"/>
    </w:pPr>
    <w:rPr>
      <w:rFonts w:hint="default"/>
      <w:sz w:val="24"/>
      <w:szCs w:val="24"/>
    </w:rPr>
  </w:style>
  <w:style w:type="character" w:customStyle="1" w:styleId="8">
    <w:name w:val="A2"/>
    <w:unhideWhenUsed/>
    <w:qFormat/>
    <w:uiPriority w:val="99"/>
    <w:rPr>
      <w:rFonts w:hint="default"/>
      <w:b/>
      <w:color w:val="221E1F"/>
      <w:sz w:val="3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2023-01-24T22:08:00Z</dcterms:created>
  <dc:creator>Craig Rockwell</dc:creator>
  <cp:lastModifiedBy>Craig Rockwell</cp:lastModifiedBy>
  <dcterms:modified xsi:type="dcterms:W3CDTF">2023-01-29T18:35:33Z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F33CF865BD6946DAB5FC21FD57382DC4</vt:lpwstr>
  </property>
</Properties>
</file>